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83" w:rsidRPr="00644AD6" w:rsidRDefault="00796B83" w:rsidP="00796B83">
      <w:pPr>
        <w:pStyle w:val="NoSpacing"/>
        <w:rPr>
          <w:lang w:val="nl-NL"/>
        </w:rPr>
      </w:pPr>
    </w:p>
    <w:tbl>
      <w:tblPr>
        <w:tblStyle w:val="TableGrid"/>
        <w:tblW w:w="9288" w:type="dxa"/>
        <w:tblLayout w:type="fixed"/>
        <w:tblLook w:val="04A0" w:firstRow="1" w:lastRow="0" w:firstColumn="1" w:lastColumn="0" w:noHBand="0" w:noVBand="1"/>
      </w:tblPr>
      <w:tblGrid>
        <w:gridCol w:w="2093"/>
        <w:gridCol w:w="7195"/>
      </w:tblGrid>
      <w:tr w:rsidR="00E806FF" w:rsidRPr="00644AD6" w:rsidTr="001710E4">
        <w:tc>
          <w:tcPr>
            <w:tcW w:w="2093" w:type="dxa"/>
          </w:tcPr>
          <w:p w:rsidR="00E806FF" w:rsidRPr="00644AD6" w:rsidRDefault="00E806FF" w:rsidP="00715CDD">
            <w:pPr>
              <w:rPr>
                <w:b/>
              </w:rPr>
            </w:pPr>
            <w:proofErr w:type="spellStart"/>
            <w:r w:rsidRPr="00644AD6">
              <w:rPr>
                <w:b/>
              </w:rPr>
              <w:t>Titel</w:t>
            </w:r>
            <w:proofErr w:type="spellEnd"/>
          </w:p>
        </w:tc>
        <w:tc>
          <w:tcPr>
            <w:tcW w:w="7195" w:type="dxa"/>
          </w:tcPr>
          <w:p w:rsidR="00E806FF" w:rsidRPr="00AF530F" w:rsidRDefault="0098397D" w:rsidP="00F43672">
            <w:r w:rsidRPr="0098397D">
              <w:t>Surgical anatomy of the arm in relation to nerve injuries</w:t>
            </w:r>
          </w:p>
        </w:tc>
      </w:tr>
      <w:tr w:rsidR="00E806FF" w:rsidRPr="00644AD6" w:rsidTr="001710E4">
        <w:tc>
          <w:tcPr>
            <w:tcW w:w="2093" w:type="dxa"/>
          </w:tcPr>
          <w:p w:rsidR="00E806FF" w:rsidRPr="00644AD6" w:rsidRDefault="00E806FF" w:rsidP="00715CDD">
            <w:pPr>
              <w:rPr>
                <w:b/>
                <w:lang w:val="nl-NL"/>
              </w:rPr>
            </w:pPr>
            <w:r w:rsidRPr="00644AD6">
              <w:rPr>
                <w:b/>
                <w:lang w:val="nl-NL"/>
              </w:rPr>
              <w:t>Datum</w:t>
            </w:r>
          </w:p>
        </w:tc>
        <w:tc>
          <w:tcPr>
            <w:tcW w:w="7195" w:type="dxa"/>
          </w:tcPr>
          <w:p w:rsidR="00E806FF" w:rsidRPr="00644AD6" w:rsidRDefault="00AF530F" w:rsidP="00AF530F">
            <w:pPr>
              <w:rPr>
                <w:lang w:val="nl-NL"/>
              </w:rPr>
            </w:pPr>
            <w:r>
              <w:rPr>
                <w:lang w:val="nl-NL"/>
              </w:rPr>
              <w:t>11-12 oktober  2018</w:t>
            </w:r>
          </w:p>
        </w:tc>
      </w:tr>
      <w:tr w:rsidR="00E806FF" w:rsidRPr="00E44121" w:rsidTr="001710E4">
        <w:tc>
          <w:tcPr>
            <w:tcW w:w="2093" w:type="dxa"/>
          </w:tcPr>
          <w:p w:rsidR="00E806FF" w:rsidRPr="00644AD6" w:rsidRDefault="00FF69F6" w:rsidP="00715CDD">
            <w:pPr>
              <w:rPr>
                <w:b/>
                <w:lang w:val="nl-NL"/>
              </w:rPr>
            </w:pPr>
            <w:r w:rsidRPr="00644AD6">
              <w:rPr>
                <w:b/>
                <w:lang w:val="nl-NL"/>
              </w:rPr>
              <w:t xml:space="preserve">Cursusinhoud </w:t>
            </w:r>
          </w:p>
        </w:tc>
        <w:tc>
          <w:tcPr>
            <w:tcW w:w="7195" w:type="dxa"/>
          </w:tcPr>
          <w:p w:rsidR="007826C9" w:rsidRDefault="007826C9" w:rsidP="00B6347F">
            <w:r w:rsidRPr="007826C9">
              <w:rPr>
                <w:lang w:val="en-US"/>
              </w:rPr>
              <w:t xml:space="preserve">During this two-days hands-on dissection course you will learn how to expose all the major nerves of the upper limb. The relation of the median nerve to the carpal tunnel syndrome, and the ulnar nerve to the cubital tunnel syndrome and </w:t>
            </w:r>
            <w:proofErr w:type="spellStart"/>
            <w:r w:rsidRPr="007826C9">
              <w:rPr>
                <w:lang w:val="en-US"/>
              </w:rPr>
              <w:t>Guyon’s</w:t>
            </w:r>
            <w:proofErr w:type="spellEnd"/>
            <w:r w:rsidRPr="007826C9">
              <w:rPr>
                <w:lang w:val="en-US"/>
              </w:rPr>
              <w:t xml:space="preserve"> canal will be studied. You will gain experience in </w:t>
            </w:r>
            <w:proofErr w:type="spellStart"/>
            <w:r w:rsidRPr="007826C9">
              <w:rPr>
                <w:lang w:val="en-US"/>
              </w:rPr>
              <w:t>neurolysis</w:t>
            </w:r>
            <w:proofErr w:type="spellEnd"/>
            <w:r w:rsidRPr="007826C9">
              <w:rPr>
                <w:lang w:val="en-US"/>
              </w:rPr>
              <w:t xml:space="preserve"> and transposition. Furthermore, the approach of both the supraclavicular as well as the </w:t>
            </w:r>
            <w:proofErr w:type="spellStart"/>
            <w:r w:rsidRPr="007826C9">
              <w:rPr>
                <w:lang w:val="en-US"/>
              </w:rPr>
              <w:t>infraclavicular</w:t>
            </w:r>
            <w:proofErr w:type="spellEnd"/>
            <w:r w:rsidRPr="007826C9">
              <w:rPr>
                <w:lang w:val="en-US"/>
              </w:rPr>
              <w:t xml:space="preserve"> part of the brachial plexus will be </w:t>
            </w:r>
            <w:proofErr w:type="spellStart"/>
            <w:r w:rsidRPr="007826C9">
              <w:rPr>
                <w:lang w:val="en-US"/>
              </w:rPr>
              <w:t>practised</w:t>
            </w:r>
            <w:proofErr w:type="spellEnd"/>
            <w:r w:rsidRPr="007826C9">
              <w:rPr>
                <w:lang w:val="en-US"/>
              </w:rPr>
              <w:t xml:space="preserve"> and all elements will be identified . Specific nerve transfers can be </w:t>
            </w:r>
            <w:proofErr w:type="spellStart"/>
            <w:r w:rsidRPr="007826C9">
              <w:rPr>
                <w:lang w:val="en-US"/>
              </w:rPr>
              <w:t>practised</w:t>
            </w:r>
            <w:proofErr w:type="spellEnd"/>
            <w:r w:rsidRPr="007826C9">
              <w:rPr>
                <w:lang w:val="en-US"/>
              </w:rPr>
              <w:t xml:space="preserve"> on request. Additionally attention will be paid to the course of the main vessels .</w:t>
            </w:r>
            <w:r>
              <w:t xml:space="preserve"> </w:t>
            </w:r>
          </w:p>
          <w:p w:rsidR="00A5452B" w:rsidRPr="007826C9" w:rsidRDefault="007826C9" w:rsidP="00B6347F">
            <w:pPr>
              <w:rPr>
                <w:lang w:val="en-US"/>
              </w:rPr>
            </w:pPr>
            <w:r w:rsidRPr="007826C9">
              <w:rPr>
                <w:lang w:val="en-US"/>
              </w:rPr>
              <w:t>The course consists of four half-day sessions. Each session starts with a brief theoretical introduction. The practical part of the training will start with a short cadaver surgical demonstration. Subsequently, participants will dissect themselves under the supervision of an experienced staff.</w:t>
            </w:r>
          </w:p>
        </w:tc>
      </w:tr>
      <w:tr w:rsidR="00E806FF" w:rsidRPr="00644AD6" w:rsidTr="001710E4">
        <w:tc>
          <w:tcPr>
            <w:tcW w:w="2093" w:type="dxa"/>
          </w:tcPr>
          <w:p w:rsidR="00E806FF" w:rsidRPr="00644AD6" w:rsidRDefault="00FF69F6" w:rsidP="00715CDD">
            <w:pPr>
              <w:rPr>
                <w:b/>
                <w:lang w:val="nl-NL"/>
              </w:rPr>
            </w:pPr>
            <w:r w:rsidRPr="00644AD6">
              <w:rPr>
                <w:b/>
                <w:lang w:val="nl-NL"/>
              </w:rPr>
              <w:t>Doelgroep</w:t>
            </w:r>
          </w:p>
        </w:tc>
        <w:tc>
          <w:tcPr>
            <w:tcW w:w="7195" w:type="dxa"/>
          </w:tcPr>
          <w:p w:rsidR="00E806FF" w:rsidRPr="00E44121" w:rsidRDefault="00E44121" w:rsidP="00B6347F">
            <w:pPr>
              <w:rPr>
                <w:color w:val="1F191A"/>
                <w:shd w:val="clear" w:color="auto" w:fill="FFFFFF"/>
                <w:lang w:val="en-US"/>
              </w:rPr>
            </w:pPr>
            <w:r w:rsidRPr="00E44121">
              <w:rPr>
                <w:color w:val="1F191A"/>
                <w:shd w:val="clear" w:color="auto" w:fill="FFFFFF"/>
                <w:lang w:val="en-US"/>
              </w:rPr>
              <w:t xml:space="preserve">neurosurgeons, </w:t>
            </w:r>
            <w:proofErr w:type="spellStart"/>
            <w:r w:rsidRPr="00E44121">
              <w:rPr>
                <w:color w:val="1F191A"/>
                <w:shd w:val="clear" w:color="auto" w:fill="FFFFFF"/>
                <w:lang w:val="en-US"/>
              </w:rPr>
              <w:t>orthopaedic</w:t>
            </w:r>
            <w:proofErr w:type="spellEnd"/>
            <w:r w:rsidRPr="00E44121">
              <w:rPr>
                <w:color w:val="1F191A"/>
                <w:shd w:val="clear" w:color="auto" w:fill="FFFFFF"/>
                <w:lang w:val="en-US"/>
              </w:rPr>
              <w:t xml:space="preserve"> surgeons, </w:t>
            </w:r>
            <w:proofErr w:type="spellStart"/>
            <w:r w:rsidRPr="00E44121">
              <w:rPr>
                <w:color w:val="1F191A"/>
                <w:shd w:val="clear" w:color="auto" w:fill="FFFFFF"/>
                <w:lang w:val="en-US"/>
              </w:rPr>
              <w:t>traumatologists</w:t>
            </w:r>
            <w:proofErr w:type="spellEnd"/>
            <w:r w:rsidRPr="00E44121">
              <w:rPr>
                <w:color w:val="1F191A"/>
                <w:shd w:val="clear" w:color="auto" w:fill="FFFFFF"/>
                <w:lang w:val="en-US"/>
              </w:rPr>
              <w:t>, plastic surgeons, general surgeons and for those who are in training for one of these specialties.</w:t>
            </w:r>
          </w:p>
        </w:tc>
      </w:tr>
      <w:tr w:rsidR="00B6347F" w:rsidRPr="00E44121" w:rsidTr="001710E4">
        <w:tc>
          <w:tcPr>
            <w:tcW w:w="2093" w:type="dxa"/>
          </w:tcPr>
          <w:p w:rsidR="00B6347F" w:rsidRPr="00644AD6" w:rsidRDefault="00B6347F" w:rsidP="00715CDD">
            <w:pPr>
              <w:rPr>
                <w:b/>
                <w:lang w:val="nl-NL"/>
              </w:rPr>
            </w:pPr>
            <w:r w:rsidRPr="00644AD6">
              <w:rPr>
                <w:b/>
                <w:lang w:val="nl-NL"/>
              </w:rPr>
              <w:t>Leerdoelen</w:t>
            </w:r>
          </w:p>
        </w:tc>
        <w:tc>
          <w:tcPr>
            <w:tcW w:w="7195" w:type="dxa"/>
          </w:tcPr>
          <w:p w:rsidR="007826C9" w:rsidRPr="007826C9" w:rsidRDefault="007826C9" w:rsidP="007826C9">
            <w:pPr>
              <w:rPr>
                <w:color w:val="1F191A"/>
                <w:shd w:val="clear" w:color="auto" w:fill="FFFFFF"/>
                <w:lang w:val="en-US"/>
              </w:rPr>
            </w:pPr>
            <w:r w:rsidRPr="007826C9">
              <w:rPr>
                <w:color w:val="1F191A"/>
                <w:shd w:val="clear" w:color="auto" w:fill="FFFFFF"/>
                <w:lang w:val="en-US"/>
              </w:rPr>
              <w:t>After following this course you are able to carry out operations to the lower limb where the treatment of nerve pathology is central or where iatrogenic nerve injuries must be avoided, with confidence.</w:t>
            </w:r>
          </w:p>
          <w:p w:rsidR="007826C9" w:rsidRPr="007826C9" w:rsidRDefault="007826C9" w:rsidP="007826C9">
            <w:pPr>
              <w:rPr>
                <w:color w:val="1F191A"/>
                <w:shd w:val="clear" w:color="auto" w:fill="FFFFFF"/>
                <w:lang w:val="en-US"/>
              </w:rPr>
            </w:pPr>
          </w:p>
          <w:p w:rsidR="007826C9" w:rsidRPr="007826C9" w:rsidRDefault="007826C9" w:rsidP="007826C9">
            <w:pPr>
              <w:rPr>
                <w:color w:val="1F191A"/>
                <w:shd w:val="clear" w:color="auto" w:fill="FFFFFF"/>
                <w:lang w:val="en-US"/>
              </w:rPr>
            </w:pPr>
            <w:r w:rsidRPr="007826C9">
              <w:rPr>
                <w:color w:val="1F191A"/>
                <w:shd w:val="clear" w:color="auto" w:fill="FFFFFF"/>
                <w:lang w:val="en-US"/>
              </w:rPr>
              <w:t xml:space="preserve">The course consists of </w:t>
            </w:r>
            <w:proofErr w:type="spellStart"/>
            <w:r w:rsidRPr="007826C9">
              <w:rPr>
                <w:color w:val="1F191A"/>
                <w:shd w:val="clear" w:color="auto" w:fill="FFFFFF"/>
                <w:lang w:val="en-US"/>
              </w:rPr>
              <w:t>fo</w:t>
            </w:r>
            <w:proofErr w:type="spellEnd"/>
            <w:r>
              <w:rPr>
                <w:color w:val="1F191A"/>
                <w:shd w:val="clear" w:color="auto" w:fill="FFFFFF"/>
                <w:lang w:val="en-US"/>
              </w:rPr>
              <w:t xml:space="preserve"> </w:t>
            </w:r>
            <w:proofErr w:type="spellStart"/>
            <w:r w:rsidRPr="007826C9">
              <w:rPr>
                <w:color w:val="1F191A"/>
                <w:shd w:val="clear" w:color="auto" w:fill="FFFFFF"/>
                <w:lang w:val="en-US"/>
              </w:rPr>
              <w:t>ur</w:t>
            </w:r>
            <w:proofErr w:type="spellEnd"/>
            <w:r w:rsidRPr="007826C9">
              <w:rPr>
                <w:color w:val="1F191A"/>
                <w:shd w:val="clear" w:color="auto" w:fill="FFFFFF"/>
                <w:lang w:val="en-US"/>
              </w:rPr>
              <w:t xml:space="preserve"> half-day sessions. Each session starts with a brief theoretical introduction. The practical part of the training will start with a short cadaver surgical demonstration. Subsequently, participants will dissect themselves under the supervision of an experienced staff.</w:t>
            </w:r>
          </w:p>
          <w:p w:rsidR="007826C9" w:rsidRPr="007826C9" w:rsidRDefault="007826C9" w:rsidP="007826C9">
            <w:pPr>
              <w:rPr>
                <w:color w:val="1F191A"/>
                <w:shd w:val="clear" w:color="auto" w:fill="FFFFFF"/>
                <w:lang w:val="en-US"/>
              </w:rPr>
            </w:pPr>
          </w:p>
          <w:p w:rsidR="00E44121" w:rsidRPr="00E44121" w:rsidRDefault="007826C9" w:rsidP="007826C9">
            <w:pPr>
              <w:rPr>
                <w:color w:val="1F191A"/>
                <w:shd w:val="clear" w:color="auto" w:fill="FFFFFF"/>
                <w:lang w:val="en-US"/>
              </w:rPr>
            </w:pPr>
            <w:r w:rsidRPr="007826C9">
              <w:rPr>
                <w:color w:val="1F191A"/>
                <w:shd w:val="clear" w:color="auto" w:fill="FFFFFF"/>
                <w:lang w:val="en-US"/>
              </w:rPr>
              <w:t>Prior to the course all participants will receive the course manual. The course will be English spoken if non-Dutch speaking participants will attend.</w:t>
            </w:r>
            <w:r>
              <w:rPr>
                <w:color w:val="1F191A"/>
                <w:shd w:val="clear" w:color="auto" w:fill="FFFFFF"/>
                <w:lang w:val="en-US"/>
              </w:rPr>
              <w:t xml:space="preserve"> </w:t>
            </w:r>
          </w:p>
          <w:p w:rsidR="00E44121" w:rsidRPr="00E44121" w:rsidRDefault="00E44121" w:rsidP="00E44121">
            <w:pPr>
              <w:rPr>
                <w:color w:val="1F191A"/>
                <w:shd w:val="clear" w:color="auto" w:fill="FFFFFF"/>
                <w:lang w:val="en-US"/>
              </w:rPr>
            </w:pPr>
          </w:p>
          <w:p w:rsidR="00B6347F" w:rsidRPr="00E44121" w:rsidRDefault="00B6347F" w:rsidP="00E44121">
            <w:pPr>
              <w:rPr>
                <w:color w:val="1F191A"/>
                <w:shd w:val="clear" w:color="auto" w:fill="FFFFFF"/>
                <w:lang w:val="en-US"/>
              </w:rPr>
            </w:pPr>
          </w:p>
        </w:tc>
      </w:tr>
      <w:tr w:rsidR="00E806FF" w:rsidRPr="00AF530F" w:rsidTr="001710E4">
        <w:tc>
          <w:tcPr>
            <w:tcW w:w="2093" w:type="dxa"/>
          </w:tcPr>
          <w:p w:rsidR="00E806FF" w:rsidRPr="00644AD6" w:rsidRDefault="00E806FF" w:rsidP="00FB0253">
            <w:pPr>
              <w:rPr>
                <w:b/>
                <w:lang w:val="nl-NL"/>
              </w:rPr>
            </w:pPr>
            <w:r w:rsidRPr="00644AD6">
              <w:rPr>
                <w:b/>
                <w:lang w:val="nl-NL"/>
              </w:rPr>
              <w:t xml:space="preserve">Leden cursus </w:t>
            </w:r>
            <w:r w:rsidR="007826C9">
              <w:rPr>
                <w:b/>
                <w:lang w:val="nl-NL"/>
              </w:rPr>
              <w:t>–</w:t>
            </w:r>
            <w:r w:rsidRPr="00644AD6">
              <w:rPr>
                <w:b/>
                <w:lang w:val="nl-NL"/>
              </w:rPr>
              <w:t>commissie</w:t>
            </w:r>
          </w:p>
        </w:tc>
        <w:tc>
          <w:tcPr>
            <w:tcW w:w="7195" w:type="dxa"/>
          </w:tcPr>
          <w:p w:rsidR="00471C57" w:rsidRPr="00AF530F" w:rsidRDefault="00E44121" w:rsidP="007B203B">
            <w:pPr>
              <w:rPr>
                <w:lang w:val="nl-NL"/>
              </w:rPr>
            </w:pPr>
            <w:r w:rsidRPr="00E44121">
              <w:rPr>
                <w:lang w:val="nl-NL"/>
              </w:rPr>
              <w:t>Prof.dr. M.J.A. Malessy en dr. W. Pondaag</w:t>
            </w:r>
          </w:p>
        </w:tc>
      </w:tr>
      <w:tr w:rsidR="007826C9" w:rsidRPr="0022105B" w:rsidTr="001710E4">
        <w:tc>
          <w:tcPr>
            <w:tcW w:w="2093" w:type="dxa"/>
          </w:tcPr>
          <w:p w:rsidR="007826C9" w:rsidRPr="00644AD6" w:rsidRDefault="007826C9" w:rsidP="00FB0253">
            <w:pPr>
              <w:rPr>
                <w:b/>
                <w:lang w:val="nl-NL"/>
              </w:rPr>
            </w:pPr>
            <w:r>
              <w:rPr>
                <w:b/>
                <w:lang w:val="nl-NL"/>
              </w:rPr>
              <w:t>Sprekers</w:t>
            </w:r>
          </w:p>
        </w:tc>
        <w:tc>
          <w:tcPr>
            <w:tcW w:w="7195" w:type="dxa"/>
          </w:tcPr>
          <w:p w:rsidR="007826C9" w:rsidRPr="007826C9" w:rsidRDefault="007826C9" w:rsidP="007826C9">
            <w:pPr>
              <w:rPr>
                <w:lang w:val="nl-NL"/>
              </w:rPr>
            </w:pPr>
            <w:r w:rsidRPr="007826C9">
              <w:rPr>
                <w:lang w:val="nl-NL"/>
              </w:rPr>
              <w:t xml:space="preserve">prof. dr. J.H. Coert, Plastic </w:t>
            </w:r>
            <w:proofErr w:type="spellStart"/>
            <w:r w:rsidRPr="007826C9">
              <w:rPr>
                <w:lang w:val="nl-NL"/>
              </w:rPr>
              <w:t>surgeon</w:t>
            </w:r>
            <w:proofErr w:type="spellEnd"/>
            <w:r w:rsidRPr="007826C9">
              <w:rPr>
                <w:lang w:val="nl-NL"/>
              </w:rPr>
              <w:t>, UMC Utrecht</w:t>
            </w:r>
          </w:p>
          <w:p w:rsidR="007826C9" w:rsidRPr="0022105B" w:rsidRDefault="007826C9" w:rsidP="007826C9">
            <w:r w:rsidRPr="0022105B">
              <w:t xml:space="preserve">prof. dr. M.J.A. </w:t>
            </w:r>
            <w:proofErr w:type="spellStart"/>
            <w:r w:rsidRPr="0022105B">
              <w:t>Malessy</w:t>
            </w:r>
            <w:proofErr w:type="spellEnd"/>
            <w:r w:rsidRPr="0022105B">
              <w:t>, Neurosurgeon, LUMC</w:t>
            </w:r>
          </w:p>
          <w:p w:rsidR="007826C9" w:rsidRPr="007826C9" w:rsidRDefault="007826C9" w:rsidP="007826C9">
            <w:pPr>
              <w:rPr>
                <w:lang w:val="nl-NL"/>
              </w:rPr>
            </w:pPr>
            <w:r w:rsidRPr="007826C9">
              <w:rPr>
                <w:lang w:val="nl-NL"/>
              </w:rPr>
              <w:t>J. Nagels, Senior medisch specialist, LUMC</w:t>
            </w:r>
          </w:p>
          <w:p w:rsidR="007826C9" w:rsidRPr="007826C9" w:rsidRDefault="007826C9" w:rsidP="007826C9">
            <w:pPr>
              <w:rPr>
                <w:lang w:val="nl-NL"/>
              </w:rPr>
            </w:pPr>
            <w:r w:rsidRPr="007826C9">
              <w:rPr>
                <w:lang w:val="nl-NL"/>
              </w:rPr>
              <w:t xml:space="preserve">prof. dr. R.G.H.H. Nelissen, </w:t>
            </w:r>
            <w:proofErr w:type="spellStart"/>
            <w:r w:rsidRPr="007826C9">
              <w:rPr>
                <w:lang w:val="nl-NL"/>
              </w:rPr>
              <w:t>Orthopedic</w:t>
            </w:r>
            <w:proofErr w:type="spellEnd"/>
            <w:r w:rsidRPr="007826C9">
              <w:rPr>
                <w:lang w:val="nl-NL"/>
              </w:rPr>
              <w:t xml:space="preserve"> </w:t>
            </w:r>
            <w:proofErr w:type="spellStart"/>
            <w:r w:rsidRPr="007826C9">
              <w:rPr>
                <w:lang w:val="nl-NL"/>
              </w:rPr>
              <w:t>surgeon</w:t>
            </w:r>
            <w:proofErr w:type="spellEnd"/>
            <w:r w:rsidRPr="007826C9">
              <w:rPr>
                <w:lang w:val="nl-NL"/>
              </w:rPr>
              <w:t>, LUMC</w:t>
            </w:r>
          </w:p>
          <w:p w:rsidR="007826C9" w:rsidRPr="007826C9" w:rsidRDefault="007826C9" w:rsidP="007826C9">
            <w:pPr>
              <w:rPr>
                <w:lang w:val="nl-NL"/>
              </w:rPr>
            </w:pPr>
            <w:r w:rsidRPr="007826C9">
              <w:rPr>
                <w:lang w:val="nl-NL"/>
              </w:rPr>
              <w:t xml:space="preserve">W.J.R. van Ouwerkerk, </w:t>
            </w:r>
            <w:proofErr w:type="spellStart"/>
            <w:r w:rsidRPr="007826C9">
              <w:rPr>
                <w:lang w:val="nl-NL"/>
              </w:rPr>
              <w:t>Neurosurgeon</w:t>
            </w:r>
            <w:proofErr w:type="spellEnd"/>
            <w:r w:rsidRPr="007826C9">
              <w:rPr>
                <w:lang w:val="nl-NL"/>
              </w:rPr>
              <w:t>, VUMC</w:t>
            </w:r>
          </w:p>
          <w:p w:rsidR="007826C9" w:rsidRPr="00E44121" w:rsidRDefault="007826C9" w:rsidP="007826C9">
            <w:pPr>
              <w:rPr>
                <w:lang w:val="nl-NL"/>
              </w:rPr>
            </w:pPr>
            <w:r w:rsidRPr="007826C9">
              <w:rPr>
                <w:lang w:val="nl-NL"/>
              </w:rPr>
              <w:t xml:space="preserve">dr. W. </w:t>
            </w:r>
            <w:proofErr w:type="spellStart"/>
            <w:r w:rsidRPr="007826C9">
              <w:rPr>
                <w:lang w:val="nl-NL"/>
              </w:rPr>
              <w:t>Pondaag</w:t>
            </w:r>
            <w:proofErr w:type="spellEnd"/>
            <w:r w:rsidRPr="007826C9">
              <w:rPr>
                <w:lang w:val="nl-NL"/>
              </w:rPr>
              <w:t xml:space="preserve">, neurochirurg, </w:t>
            </w:r>
            <w:proofErr w:type="spellStart"/>
            <w:r w:rsidRPr="007826C9">
              <w:rPr>
                <w:lang w:val="nl-NL"/>
              </w:rPr>
              <w:t>Neurosurgeon</w:t>
            </w:r>
            <w:proofErr w:type="spellEnd"/>
            <w:r w:rsidRPr="007826C9">
              <w:rPr>
                <w:lang w:val="nl-NL"/>
              </w:rPr>
              <w:t>, LUMC</w:t>
            </w:r>
          </w:p>
        </w:tc>
      </w:tr>
    </w:tbl>
    <w:p w:rsidR="00FD0E68" w:rsidRPr="00644AD6" w:rsidRDefault="00FD0E68" w:rsidP="00FD0E68">
      <w:pPr>
        <w:pStyle w:val="Default"/>
        <w:rPr>
          <w:rFonts w:asciiTheme="minorHAnsi" w:hAnsiTheme="minorHAnsi"/>
          <w:sz w:val="22"/>
          <w:szCs w:val="22"/>
        </w:rPr>
      </w:pPr>
    </w:p>
    <w:tbl>
      <w:tblPr>
        <w:tblW w:w="9387" w:type="dxa"/>
        <w:tblBorders>
          <w:top w:val="nil"/>
          <w:left w:val="nil"/>
          <w:bottom w:val="nil"/>
          <w:right w:val="nil"/>
        </w:tblBorders>
        <w:tblLayout w:type="fixed"/>
        <w:tblLook w:val="0000" w:firstRow="0" w:lastRow="0" w:firstColumn="0" w:lastColumn="0" w:noHBand="0" w:noVBand="0"/>
      </w:tblPr>
      <w:tblGrid>
        <w:gridCol w:w="4535"/>
        <w:gridCol w:w="119"/>
        <w:gridCol w:w="20"/>
        <w:gridCol w:w="18"/>
        <w:gridCol w:w="4380"/>
        <w:gridCol w:w="236"/>
        <w:gridCol w:w="42"/>
        <w:gridCol w:w="37"/>
      </w:tblGrid>
      <w:tr w:rsidR="00FD0E68" w:rsidRPr="00AF530F" w:rsidTr="00FD0E68">
        <w:trPr>
          <w:gridAfter w:val="3"/>
          <w:wAfter w:w="315" w:type="dxa"/>
          <w:trHeight w:val="110"/>
        </w:trPr>
        <w:tc>
          <w:tcPr>
            <w:tcW w:w="9072" w:type="dxa"/>
            <w:gridSpan w:val="5"/>
          </w:tcPr>
          <w:tbl>
            <w:tblPr>
              <w:tblW w:w="918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6"/>
              <w:gridCol w:w="7890"/>
              <w:gridCol w:w="744"/>
            </w:tblGrid>
            <w:tr w:rsidR="007826C9" w:rsidRPr="007826C9" w:rsidTr="007826C9">
              <w:trPr>
                <w:tblCellSpacing w:w="15" w:type="dxa"/>
              </w:trPr>
              <w:tc>
                <w:tcPr>
                  <w:tcW w:w="9120" w:type="dxa"/>
                  <w:gridSpan w:val="3"/>
                  <w:tcMar>
                    <w:top w:w="0" w:type="dxa"/>
                    <w:left w:w="0" w:type="dxa"/>
                    <w:bottom w:w="0" w:type="dxa"/>
                    <w:right w:w="75" w:type="dxa"/>
                  </w:tcMar>
                  <w:hideMark/>
                </w:tcPr>
                <w:p w:rsidR="0022105B" w:rsidRPr="0022105B" w:rsidRDefault="0022105B" w:rsidP="0022105B">
                  <w:pPr>
                    <w:spacing w:after="0" w:line="240" w:lineRule="auto"/>
                    <w:rPr>
                      <w:rFonts w:cs="Arial"/>
                      <w:lang w:val="nl-NL"/>
                    </w:rPr>
                  </w:pPr>
                  <w:bookmarkStart w:id="0" w:name="_GoBack"/>
                  <w:bookmarkEnd w:id="0"/>
                  <w:r w:rsidRPr="0022105B">
                    <w:rPr>
                      <w:rFonts w:cs="Arial"/>
                      <w:lang w:val="nl-NL"/>
                    </w:rPr>
                    <w:t xml:space="preserve">  </w:t>
                  </w:r>
                </w:p>
                <w:p w:rsidR="007826C9" w:rsidRPr="007826C9" w:rsidRDefault="0022105B" w:rsidP="0022105B">
                  <w:pPr>
                    <w:spacing w:after="0" w:line="240" w:lineRule="auto"/>
                    <w:rPr>
                      <w:rFonts w:ascii="Arial" w:eastAsia="Times New Roman" w:hAnsi="Arial" w:cs="Arial"/>
                      <w:b/>
                      <w:bCs/>
                      <w:color w:val="333333"/>
                      <w:sz w:val="17"/>
                      <w:szCs w:val="17"/>
                      <w:lang w:val="nl-NL" w:eastAsia="nl-NL"/>
                    </w:rPr>
                  </w:pPr>
                  <w:r w:rsidRPr="0022105B">
                    <w:rPr>
                      <w:rFonts w:cs="Arial"/>
                      <w:lang w:val="nl-NL"/>
                    </w:rPr>
                    <w:t xml:space="preserve">   </w:t>
                  </w:r>
                  <w:r w:rsidR="00644AD6" w:rsidRPr="007826C9">
                    <w:rPr>
                      <w:rFonts w:cs="Arial"/>
                      <w:lang w:val="nl-NL"/>
                    </w:rPr>
                    <w:br/>
                  </w:r>
                  <w:r w:rsidR="007826C9" w:rsidRPr="007826C9">
                    <w:rPr>
                      <w:rFonts w:ascii="Arial" w:eastAsia="Times New Roman" w:hAnsi="Arial" w:cs="Arial"/>
                      <w:b/>
                      <w:bCs/>
                      <w:color w:val="333333"/>
                      <w:sz w:val="17"/>
                      <w:szCs w:val="17"/>
                      <w:lang w:val="nl-NL" w:eastAsia="nl-NL"/>
                    </w:rPr>
                    <w:t xml:space="preserve">11 </w:t>
                  </w:r>
                  <w:proofErr w:type="spellStart"/>
                  <w:r w:rsidR="007826C9" w:rsidRPr="007826C9">
                    <w:rPr>
                      <w:rFonts w:ascii="Arial" w:eastAsia="Times New Roman" w:hAnsi="Arial" w:cs="Arial"/>
                      <w:b/>
                      <w:bCs/>
                      <w:color w:val="333333"/>
                      <w:sz w:val="17"/>
                      <w:szCs w:val="17"/>
                      <w:lang w:val="nl-NL" w:eastAsia="nl-NL"/>
                    </w:rPr>
                    <w:t>October</w:t>
                  </w:r>
                  <w:proofErr w:type="spellEnd"/>
                  <w:r w:rsidR="007826C9" w:rsidRPr="007826C9">
                    <w:rPr>
                      <w:rFonts w:ascii="Arial" w:eastAsia="Times New Roman" w:hAnsi="Arial" w:cs="Arial"/>
                      <w:b/>
                      <w:bCs/>
                      <w:color w:val="333333"/>
                      <w:sz w:val="17"/>
                      <w:szCs w:val="17"/>
                      <w:lang w:val="nl-NL" w:eastAsia="nl-NL"/>
                    </w:rPr>
                    <w:t xml:space="preserve"> 2018</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Registration</w:t>
                  </w:r>
                  <w:proofErr w:type="spellEnd"/>
                  <w:r w:rsidRPr="007826C9">
                    <w:rPr>
                      <w:rFonts w:ascii="Arial" w:eastAsia="Times New Roman" w:hAnsi="Arial" w:cs="Arial"/>
                      <w:color w:val="333333"/>
                      <w:sz w:val="17"/>
                      <w:szCs w:val="17"/>
                      <w:lang w:val="nl-NL" w:eastAsia="nl-NL"/>
                    </w:rPr>
                    <w:t xml:space="preserv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coffee</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09:15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Introduction </w:t>
                  </w:r>
                  <w:r w:rsidRPr="007826C9">
                    <w:rPr>
                      <w:rFonts w:ascii="Arial" w:eastAsia="Times New Roman" w:hAnsi="Arial" w:cs="Arial"/>
                      <w:color w:val="333333"/>
                      <w:sz w:val="17"/>
                      <w:szCs w:val="17"/>
                      <w:lang w:val="en-US" w:eastAsia="nl-NL"/>
                    </w:rPr>
                    <w:br/>
                    <w:t>M.J.A. Malessy</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Incision and surgical anatomy of median and </w:t>
                  </w:r>
                  <w:proofErr w:type="spellStart"/>
                  <w:r w:rsidRPr="007826C9">
                    <w:rPr>
                      <w:rFonts w:ascii="Arial" w:eastAsia="Times New Roman" w:hAnsi="Arial" w:cs="Arial"/>
                      <w:color w:val="333333"/>
                      <w:sz w:val="17"/>
                      <w:szCs w:val="17"/>
                      <w:lang w:val="en-US" w:eastAsia="nl-NL"/>
                    </w:rPr>
                    <w:t>ulnary</w:t>
                  </w:r>
                  <w:proofErr w:type="spellEnd"/>
                  <w:r w:rsidRPr="007826C9">
                    <w:rPr>
                      <w:rFonts w:ascii="Arial" w:eastAsia="Times New Roman" w:hAnsi="Arial" w:cs="Arial"/>
                      <w:color w:val="333333"/>
                      <w:sz w:val="17"/>
                      <w:szCs w:val="17"/>
                      <w:lang w:val="en-US" w:eastAsia="nl-NL"/>
                    </w:rPr>
                    <w:t xml:space="preserve"> nerve in distal lower arm</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10:00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Carpal tunnel syndrome: dissection of the median nerve in the carpal tunnel. </w:t>
                  </w:r>
                  <w:proofErr w:type="spellStart"/>
                  <w:r w:rsidRPr="007826C9">
                    <w:rPr>
                      <w:rFonts w:ascii="Arial" w:eastAsia="Times New Roman" w:hAnsi="Arial" w:cs="Arial"/>
                      <w:color w:val="333333"/>
                      <w:sz w:val="17"/>
                      <w:szCs w:val="17"/>
                      <w:lang w:val="en-US" w:eastAsia="nl-NL"/>
                    </w:rPr>
                    <w:t>Guyon</w:t>
                  </w:r>
                  <w:proofErr w:type="spellEnd"/>
                  <w:r w:rsidRPr="007826C9">
                    <w:rPr>
                      <w:rFonts w:ascii="Arial" w:eastAsia="Times New Roman" w:hAnsi="Arial" w:cs="Arial"/>
                      <w:color w:val="333333"/>
                      <w:sz w:val="17"/>
                      <w:szCs w:val="17"/>
                      <w:lang w:val="en-US" w:eastAsia="nl-NL"/>
                    </w:rPr>
                    <w:t xml:space="preserve">-entrapment: dissection of the </w:t>
                  </w:r>
                  <w:proofErr w:type="spellStart"/>
                  <w:r w:rsidRPr="007826C9">
                    <w:rPr>
                      <w:rFonts w:ascii="Arial" w:eastAsia="Times New Roman" w:hAnsi="Arial" w:cs="Arial"/>
                      <w:color w:val="333333"/>
                      <w:sz w:val="17"/>
                      <w:szCs w:val="17"/>
                      <w:lang w:val="en-US" w:eastAsia="nl-NL"/>
                    </w:rPr>
                    <w:t>ulnary</w:t>
                  </w:r>
                  <w:proofErr w:type="spellEnd"/>
                  <w:r w:rsidRPr="007826C9">
                    <w:rPr>
                      <w:rFonts w:ascii="Arial" w:eastAsia="Times New Roman" w:hAnsi="Arial" w:cs="Arial"/>
                      <w:color w:val="333333"/>
                      <w:sz w:val="17"/>
                      <w:szCs w:val="17"/>
                      <w:lang w:val="en-US" w:eastAsia="nl-NL"/>
                    </w:rPr>
                    <w:t xml:space="preserve"> nerve in the carpal tunnel</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10:45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Coffee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tea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lastRenderedPageBreak/>
                    <w:t> </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22105B" w:rsidP="007826C9">
                  <w:pPr>
                    <w:spacing w:after="0" w:line="240" w:lineRule="auto"/>
                    <w:rPr>
                      <w:rFonts w:ascii="Arial" w:eastAsia="Times New Roman" w:hAnsi="Arial" w:cs="Arial"/>
                      <w:color w:val="333333"/>
                      <w:sz w:val="17"/>
                      <w:szCs w:val="17"/>
                      <w:lang w:val="nl-NL" w:eastAsia="nl-NL"/>
                    </w:rPr>
                  </w:pPr>
                  <w:r w:rsidRPr="0022105B">
                    <w:rPr>
                      <w:rFonts w:ascii="Arial" w:eastAsia="Times New Roman" w:hAnsi="Arial" w:cs="Arial"/>
                      <w:color w:val="333333"/>
                      <w:sz w:val="17"/>
                      <w:szCs w:val="17"/>
                      <w:lang w:val="nl-NL" w:eastAsia="nl-NL"/>
                    </w:rPr>
                    <w:t xml:space="preserve">11:00 </w:t>
                  </w:r>
                  <w:proofErr w:type="spellStart"/>
                  <w:r w:rsidRPr="0022105B">
                    <w:rPr>
                      <w:rFonts w:ascii="Arial" w:eastAsia="Times New Roman" w:hAnsi="Arial" w:cs="Arial"/>
                      <w:color w:val="333333"/>
                      <w:sz w:val="17"/>
                      <w:szCs w:val="17"/>
                      <w:lang w:val="nl-NL" w:eastAsia="nl-NL"/>
                    </w:rPr>
                    <w:t>Continuation</w:t>
                  </w:r>
                  <w:proofErr w:type="spellEnd"/>
                  <w:r w:rsidRPr="0022105B">
                    <w:rPr>
                      <w:rFonts w:ascii="Arial" w:eastAsia="Times New Roman" w:hAnsi="Arial" w:cs="Arial"/>
                      <w:color w:val="333333"/>
                      <w:sz w:val="17"/>
                      <w:szCs w:val="17"/>
                      <w:lang w:val="nl-NL" w:eastAsia="nl-NL"/>
                    </w:rPr>
                    <w:t xml:space="preserve">: </w:t>
                  </w:r>
                  <w:proofErr w:type="spellStart"/>
                  <w:r w:rsidRPr="0022105B">
                    <w:rPr>
                      <w:rFonts w:ascii="Arial" w:eastAsia="Times New Roman" w:hAnsi="Arial" w:cs="Arial"/>
                      <w:color w:val="333333"/>
                      <w:sz w:val="17"/>
                      <w:szCs w:val="17"/>
                      <w:lang w:val="nl-NL" w:eastAsia="nl-NL"/>
                    </w:rPr>
                    <w:t>Carpal</w:t>
                  </w:r>
                  <w:proofErr w:type="spellEnd"/>
                  <w:r w:rsidRPr="0022105B">
                    <w:rPr>
                      <w:rFonts w:ascii="Arial" w:eastAsia="Times New Roman" w:hAnsi="Arial" w:cs="Arial"/>
                      <w:color w:val="333333"/>
                      <w:sz w:val="17"/>
                      <w:szCs w:val="17"/>
                      <w:lang w:val="nl-NL" w:eastAsia="nl-NL"/>
                    </w:rPr>
                    <w:t xml:space="preserve"> tunnel </w:t>
                  </w:r>
                  <w:proofErr w:type="spellStart"/>
                  <w:r w:rsidRPr="0022105B">
                    <w:rPr>
                      <w:rFonts w:ascii="Arial" w:eastAsia="Times New Roman" w:hAnsi="Arial" w:cs="Arial"/>
                      <w:color w:val="333333"/>
                      <w:sz w:val="17"/>
                      <w:szCs w:val="17"/>
                      <w:lang w:val="nl-NL" w:eastAsia="nl-NL"/>
                    </w:rPr>
                    <w:t>syndrome</w:t>
                  </w:r>
                  <w:proofErr w:type="spellEnd"/>
                  <w:r w:rsidRPr="0022105B">
                    <w:rPr>
                      <w:rFonts w:ascii="Arial" w:eastAsia="Times New Roman" w:hAnsi="Arial" w:cs="Arial"/>
                      <w:color w:val="333333"/>
                      <w:sz w:val="17"/>
                      <w:szCs w:val="17"/>
                      <w:lang w:val="nl-NL" w:eastAsia="nl-NL"/>
                    </w:rPr>
                    <w:t xml:space="preserve">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12:30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Lunch</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13:30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Incision and surgical anatomy of cubital tunnel entrapment and transposition </w:t>
                  </w:r>
                  <w:r w:rsidRPr="007826C9">
                    <w:rPr>
                      <w:rFonts w:ascii="Arial" w:eastAsia="Times New Roman" w:hAnsi="Arial" w:cs="Arial"/>
                      <w:color w:val="333333"/>
                      <w:sz w:val="17"/>
                      <w:szCs w:val="17"/>
                      <w:lang w:val="en-US" w:eastAsia="nl-NL"/>
                    </w:rPr>
                    <w:br/>
                    <w:t>M.J.A. Malessy</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14:00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Volar transposition of </w:t>
                  </w:r>
                  <w:proofErr w:type="spellStart"/>
                  <w:r w:rsidRPr="007826C9">
                    <w:rPr>
                      <w:rFonts w:ascii="Arial" w:eastAsia="Times New Roman" w:hAnsi="Arial" w:cs="Arial"/>
                      <w:color w:val="333333"/>
                      <w:sz w:val="17"/>
                      <w:szCs w:val="17"/>
                      <w:lang w:val="en-US" w:eastAsia="nl-NL"/>
                    </w:rPr>
                    <w:t>ulnary</w:t>
                  </w:r>
                  <w:proofErr w:type="spellEnd"/>
                  <w:r w:rsidRPr="007826C9">
                    <w:rPr>
                      <w:rFonts w:ascii="Arial" w:eastAsia="Times New Roman" w:hAnsi="Arial" w:cs="Arial"/>
                      <w:color w:val="333333"/>
                      <w:sz w:val="17"/>
                      <w:szCs w:val="17"/>
                      <w:lang w:val="en-US" w:eastAsia="nl-NL"/>
                    </w:rPr>
                    <w:t xml:space="preserve"> nerve in cubital fossa trajectory</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15:30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Coffee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tea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15:45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Incision and surgical anatomy of radial nerve</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16:15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Radial </w:t>
                  </w:r>
                  <w:proofErr w:type="spellStart"/>
                  <w:r w:rsidRPr="007826C9">
                    <w:rPr>
                      <w:rFonts w:ascii="Arial" w:eastAsia="Times New Roman" w:hAnsi="Arial" w:cs="Arial"/>
                      <w:color w:val="333333"/>
                      <w:sz w:val="17"/>
                      <w:szCs w:val="17"/>
                      <w:lang w:val="en-US" w:eastAsia="nl-NL"/>
                    </w:rPr>
                    <w:t>neurolysis</w:t>
                  </w:r>
                  <w:proofErr w:type="spellEnd"/>
                  <w:r w:rsidRPr="007826C9">
                    <w:rPr>
                      <w:rFonts w:ascii="Arial" w:eastAsia="Times New Roman" w:hAnsi="Arial" w:cs="Arial"/>
                      <w:color w:val="333333"/>
                      <w:sz w:val="17"/>
                      <w:szCs w:val="17"/>
                      <w:lang w:val="en-US" w:eastAsia="nl-NL"/>
                    </w:rPr>
                    <w:t xml:space="preserve"> at intermuscular lateral septum and supinator muscle</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22105B" w:rsidP="007826C9">
                  <w:pPr>
                    <w:spacing w:after="0" w:line="240" w:lineRule="auto"/>
                    <w:rPr>
                      <w:rFonts w:ascii="Arial" w:eastAsia="Times New Roman" w:hAnsi="Arial" w:cs="Arial"/>
                      <w:color w:val="333333"/>
                      <w:sz w:val="17"/>
                      <w:szCs w:val="17"/>
                      <w:lang w:val="nl-NL" w:eastAsia="nl-NL"/>
                    </w:rPr>
                  </w:pPr>
                  <w:r w:rsidRPr="0022105B">
                    <w:rPr>
                      <w:rFonts w:ascii="Arial" w:eastAsia="Times New Roman" w:hAnsi="Arial" w:cs="Arial"/>
                      <w:color w:val="333333"/>
                      <w:sz w:val="17"/>
                      <w:szCs w:val="17"/>
                      <w:lang w:val="nl-NL" w:eastAsia="nl-NL"/>
                    </w:rPr>
                    <w:t xml:space="preserve">17:00 end of program   </w:t>
                  </w:r>
                </w:p>
              </w:tc>
            </w:tr>
            <w:tr w:rsidR="007826C9" w:rsidRPr="007826C9" w:rsidTr="007826C9">
              <w:trPr>
                <w:tblCellSpacing w:w="15" w:type="dxa"/>
              </w:trPr>
              <w:tc>
                <w:tcPr>
                  <w:tcW w:w="9120" w:type="dxa"/>
                  <w:gridSpan w:val="3"/>
                  <w:tcMar>
                    <w:top w:w="0" w:type="dxa"/>
                    <w:left w:w="0" w:type="dxa"/>
                    <w:bottom w:w="0" w:type="dxa"/>
                    <w:right w:w="75" w:type="dxa"/>
                  </w:tcMar>
                  <w:hideMark/>
                </w:tcPr>
                <w:p w:rsidR="0022105B" w:rsidRDefault="0022105B" w:rsidP="007826C9">
                  <w:pPr>
                    <w:spacing w:after="0" w:line="240" w:lineRule="auto"/>
                    <w:rPr>
                      <w:rFonts w:ascii="Arial" w:eastAsia="Times New Roman" w:hAnsi="Arial" w:cs="Arial"/>
                      <w:b/>
                      <w:bCs/>
                      <w:color w:val="333333"/>
                      <w:sz w:val="17"/>
                      <w:szCs w:val="17"/>
                      <w:lang w:val="nl-NL" w:eastAsia="nl-NL"/>
                    </w:rPr>
                  </w:pPr>
                </w:p>
                <w:p w:rsidR="007826C9" w:rsidRPr="007826C9" w:rsidRDefault="007826C9" w:rsidP="007826C9">
                  <w:pPr>
                    <w:spacing w:after="0" w:line="240" w:lineRule="auto"/>
                    <w:rPr>
                      <w:rFonts w:ascii="Arial" w:eastAsia="Times New Roman" w:hAnsi="Arial" w:cs="Arial"/>
                      <w:b/>
                      <w:bCs/>
                      <w:color w:val="333333"/>
                      <w:sz w:val="17"/>
                      <w:szCs w:val="17"/>
                      <w:lang w:val="nl-NL" w:eastAsia="nl-NL"/>
                    </w:rPr>
                  </w:pPr>
                  <w:r w:rsidRPr="007826C9">
                    <w:rPr>
                      <w:rFonts w:ascii="Arial" w:eastAsia="Times New Roman" w:hAnsi="Arial" w:cs="Arial"/>
                      <w:b/>
                      <w:bCs/>
                      <w:color w:val="333333"/>
                      <w:sz w:val="17"/>
                      <w:szCs w:val="17"/>
                      <w:lang w:val="nl-NL" w:eastAsia="nl-NL"/>
                    </w:rPr>
                    <w:t xml:space="preserve">12 </w:t>
                  </w:r>
                  <w:proofErr w:type="spellStart"/>
                  <w:r w:rsidRPr="007826C9">
                    <w:rPr>
                      <w:rFonts w:ascii="Arial" w:eastAsia="Times New Roman" w:hAnsi="Arial" w:cs="Arial"/>
                      <w:b/>
                      <w:bCs/>
                      <w:color w:val="333333"/>
                      <w:sz w:val="17"/>
                      <w:szCs w:val="17"/>
                      <w:lang w:val="nl-NL" w:eastAsia="nl-NL"/>
                    </w:rPr>
                    <w:t>October</w:t>
                  </w:r>
                  <w:proofErr w:type="spellEnd"/>
                  <w:r w:rsidRPr="007826C9">
                    <w:rPr>
                      <w:rFonts w:ascii="Arial" w:eastAsia="Times New Roman" w:hAnsi="Arial" w:cs="Arial"/>
                      <w:b/>
                      <w:bCs/>
                      <w:color w:val="333333"/>
                      <w:sz w:val="17"/>
                      <w:szCs w:val="17"/>
                      <w:lang w:val="nl-NL" w:eastAsia="nl-NL"/>
                    </w:rPr>
                    <w:t xml:space="preserve"> 2018</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Incision and surgical anatomy of supraclavicular brachial plexus</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Exploration of supraclavicular brachial plexus including spinal nerve C4 and phrenic nerve</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10:45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Coffee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tea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11:00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Incision and surgical anatomy of </w:t>
                  </w:r>
                  <w:proofErr w:type="spellStart"/>
                  <w:r w:rsidRPr="007826C9">
                    <w:rPr>
                      <w:rFonts w:ascii="Arial" w:eastAsia="Times New Roman" w:hAnsi="Arial" w:cs="Arial"/>
                      <w:color w:val="333333"/>
                      <w:sz w:val="17"/>
                      <w:szCs w:val="17"/>
                      <w:lang w:val="en-US" w:eastAsia="nl-NL"/>
                    </w:rPr>
                    <w:t>infraclavicular</w:t>
                  </w:r>
                  <w:proofErr w:type="spellEnd"/>
                  <w:r w:rsidRPr="007826C9">
                    <w:rPr>
                      <w:rFonts w:ascii="Arial" w:eastAsia="Times New Roman" w:hAnsi="Arial" w:cs="Arial"/>
                      <w:color w:val="333333"/>
                      <w:sz w:val="17"/>
                      <w:szCs w:val="17"/>
                      <w:lang w:val="en-US" w:eastAsia="nl-NL"/>
                    </w:rPr>
                    <w:t xml:space="preserve"> brachial plexus</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11:15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Exploration of </w:t>
                  </w:r>
                  <w:proofErr w:type="spellStart"/>
                  <w:r w:rsidRPr="007826C9">
                    <w:rPr>
                      <w:rFonts w:ascii="Arial" w:eastAsia="Times New Roman" w:hAnsi="Arial" w:cs="Arial"/>
                      <w:color w:val="333333"/>
                      <w:sz w:val="17"/>
                      <w:szCs w:val="17"/>
                      <w:lang w:val="en-US" w:eastAsia="nl-NL"/>
                    </w:rPr>
                    <w:t>infraclavicular</w:t>
                  </w:r>
                  <w:proofErr w:type="spellEnd"/>
                  <w:r w:rsidRPr="007826C9">
                    <w:rPr>
                      <w:rFonts w:ascii="Arial" w:eastAsia="Times New Roman" w:hAnsi="Arial" w:cs="Arial"/>
                      <w:color w:val="333333"/>
                      <w:sz w:val="17"/>
                      <w:szCs w:val="17"/>
                      <w:lang w:val="en-US" w:eastAsia="nl-NL"/>
                    </w:rPr>
                    <w:t xml:space="preserve"> brachial plexus brachialis including </w:t>
                  </w:r>
                  <w:proofErr w:type="spellStart"/>
                  <w:r w:rsidRPr="007826C9">
                    <w:rPr>
                      <w:rFonts w:ascii="Arial" w:eastAsia="Times New Roman" w:hAnsi="Arial" w:cs="Arial"/>
                      <w:color w:val="333333"/>
                      <w:sz w:val="17"/>
                      <w:szCs w:val="17"/>
                      <w:lang w:val="en-US" w:eastAsia="nl-NL"/>
                    </w:rPr>
                    <w:t>subclavial</w:t>
                  </w:r>
                  <w:proofErr w:type="spellEnd"/>
                  <w:r w:rsidRPr="007826C9">
                    <w:rPr>
                      <w:rFonts w:ascii="Arial" w:eastAsia="Times New Roman" w:hAnsi="Arial" w:cs="Arial"/>
                      <w:color w:val="333333"/>
                      <w:sz w:val="17"/>
                      <w:szCs w:val="17"/>
                      <w:lang w:val="en-US" w:eastAsia="nl-NL"/>
                    </w:rPr>
                    <w:t xml:space="preserve"> artery and vein via </w:t>
                  </w:r>
                  <w:proofErr w:type="spellStart"/>
                  <w:r w:rsidRPr="007826C9">
                    <w:rPr>
                      <w:rFonts w:ascii="Arial" w:eastAsia="Times New Roman" w:hAnsi="Arial" w:cs="Arial"/>
                      <w:color w:val="333333"/>
                      <w:sz w:val="17"/>
                      <w:szCs w:val="17"/>
                      <w:lang w:val="en-US" w:eastAsia="nl-NL"/>
                    </w:rPr>
                    <w:t>transpectoral</w:t>
                  </w:r>
                  <w:proofErr w:type="spellEnd"/>
                  <w:r w:rsidRPr="007826C9">
                    <w:rPr>
                      <w:rFonts w:ascii="Arial" w:eastAsia="Times New Roman" w:hAnsi="Arial" w:cs="Arial"/>
                      <w:color w:val="333333"/>
                      <w:sz w:val="17"/>
                      <w:szCs w:val="17"/>
                      <w:lang w:val="en-US" w:eastAsia="nl-NL"/>
                    </w:rPr>
                    <w:t xml:space="preserve"> approach and additional exploration of axillary fossa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12:30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Lunch</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13:30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Overview brachial plexus: exploration of continuity of </w:t>
                  </w:r>
                  <w:proofErr w:type="spellStart"/>
                  <w:r w:rsidRPr="007826C9">
                    <w:rPr>
                      <w:rFonts w:ascii="Arial" w:eastAsia="Times New Roman" w:hAnsi="Arial" w:cs="Arial"/>
                      <w:color w:val="333333"/>
                      <w:sz w:val="17"/>
                      <w:szCs w:val="17"/>
                      <w:lang w:val="en-US" w:eastAsia="nl-NL"/>
                    </w:rPr>
                    <w:t>infraclavicular</w:t>
                  </w:r>
                  <w:proofErr w:type="spellEnd"/>
                  <w:r w:rsidRPr="007826C9">
                    <w:rPr>
                      <w:rFonts w:ascii="Arial" w:eastAsia="Times New Roman" w:hAnsi="Arial" w:cs="Arial"/>
                      <w:color w:val="333333"/>
                      <w:sz w:val="17"/>
                      <w:szCs w:val="17"/>
                      <w:lang w:val="en-US" w:eastAsia="nl-NL"/>
                    </w:rPr>
                    <w:t xml:space="preserve"> </w:t>
                  </w:r>
                  <w:proofErr w:type="spellStart"/>
                  <w:r w:rsidRPr="007826C9">
                    <w:rPr>
                      <w:rFonts w:ascii="Arial" w:eastAsia="Times New Roman" w:hAnsi="Arial" w:cs="Arial"/>
                      <w:color w:val="333333"/>
                      <w:sz w:val="17"/>
                      <w:szCs w:val="17"/>
                      <w:lang w:val="en-US" w:eastAsia="nl-NL"/>
                    </w:rPr>
                    <w:t>en</w:t>
                  </w:r>
                  <w:proofErr w:type="spellEnd"/>
                  <w:r w:rsidRPr="007826C9">
                    <w:rPr>
                      <w:rFonts w:ascii="Arial" w:eastAsia="Times New Roman" w:hAnsi="Arial" w:cs="Arial"/>
                      <w:color w:val="333333"/>
                      <w:sz w:val="17"/>
                      <w:szCs w:val="17"/>
                      <w:lang w:val="en-US" w:eastAsia="nl-NL"/>
                    </w:rPr>
                    <w:t xml:space="preserve"> supraclavicular brachial plexus with overview of major vessels</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14:30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Incision and surgical anatomy of accessory nerve </w:t>
                  </w:r>
                  <w:r w:rsidRPr="007826C9">
                    <w:rPr>
                      <w:rFonts w:ascii="Arial" w:eastAsia="Times New Roman" w:hAnsi="Arial" w:cs="Arial"/>
                      <w:color w:val="333333"/>
                      <w:sz w:val="17"/>
                      <w:szCs w:val="17"/>
                      <w:lang w:val="en-US" w:eastAsia="nl-NL"/>
                    </w:rPr>
                    <w:br/>
                    <w:t>M.J.A. Malessy</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14:45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Coffee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tea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15:15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Exploration </w:t>
                  </w:r>
                  <w:proofErr w:type="spellStart"/>
                  <w:r w:rsidRPr="007826C9">
                    <w:rPr>
                      <w:rFonts w:ascii="Arial" w:eastAsia="Times New Roman" w:hAnsi="Arial" w:cs="Arial"/>
                      <w:color w:val="333333"/>
                      <w:sz w:val="17"/>
                      <w:szCs w:val="17"/>
                      <w:lang w:val="nl-NL" w:eastAsia="nl-NL"/>
                    </w:rPr>
                    <w:t>accessory</w:t>
                  </w:r>
                  <w:proofErr w:type="spellEnd"/>
                  <w:r w:rsidRPr="007826C9">
                    <w:rPr>
                      <w:rFonts w:ascii="Arial" w:eastAsia="Times New Roman" w:hAnsi="Arial" w:cs="Arial"/>
                      <w:color w:val="333333"/>
                      <w:sz w:val="17"/>
                      <w:szCs w:val="17"/>
                      <w:lang w:val="nl-NL" w:eastAsia="nl-NL"/>
                    </w:rPr>
                    <w:t xml:space="preserve"> </w:t>
                  </w:r>
                  <w:proofErr w:type="spellStart"/>
                  <w:r w:rsidRPr="007826C9">
                    <w:rPr>
                      <w:rFonts w:ascii="Arial" w:eastAsia="Times New Roman" w:hAnsi="Arial" w:cs="Arial"/>
                      <w:color w:val="333333"/>
                      <w:sz w:val="17"/>
                      <w:szCs w:val="17"/>
                      <w:lang w:val="nl-NL" w:eastAsia="nl-NL"/>
                    </w:rPr>
                    <w:t>nerve</w:t>
                  </w:r>
                  <w:proofErr w:type="spellEnd"/>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17:00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Discussion clinical aspects, pitfalls, complications</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17:30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Drinks</w:t>
                  </w:r>
                </w:p>
              </w:tc>
              <w:tc>
                <w:tcPr>
                  <w:tcW w:w="699" w:type="dxa"/>
                  <w:vAlign w:val="center"/>
                  <w:hideMark/>
                </w:tcPr>
                <w:p w:rsidR="007826C9" w:rsidRPr="007826C9" w:rsidRDefault="007826C9" w:rsidP="007826C9">
                  <w:pPr>
                    <w:spacing w:after="0" w:line="240" w:lineRule="auto"/>
                    <w:rPr>
                      <w:rFonts w:ascii="Times New Roman" w:eastAsia="Times New Roman" w:hAnsi="Times New Roman" w:cs="Times New Roman"/>
                      <w:sz w:val="20"/>
                      <w:szCs w:val="20"/>
                      <w:lang w:val="nl-NL" w:eastAsia="nl-NL"/>
                    </w:rPr>
                  </w:pPr>
                </w:p>
              </w:tc>
            </w:tr>
          </w:tbl>
          <w:p w:rsidR="007826C9" w:rsidRPr="007826C9" w:rsidRDefault="007826C9" w:rsidP="007826C9">
            <w:pPr>
              <w:autoSpaceDE w:val="0"/>
              <w:autoSpaceDN w:val="0"/>
              <w:adjustRightInd w:val="0"/>
              <w:rPr>
                <w:rFonts w:cs="Arial"/>
                <w:i/>
                <w:iCs/>
                <w:lang w:val="nl-NL"/>
              </w:rPr>
            </w:pPr>
          </w:p>
          <w:p w:rsidR="00B6347F" w:rsidRPr="007826C9" w:rsidRDefault="00644AD6" w:rsidP="00644AD6">
            <w:pPr>
              <w:rPr>
                <w:lang w:val="nl-NL"/>
              </w:rPr>
            </w:pPr>
            <w:r w:rsidRPr="007826C9">
              <w:rPr>
                <w:rFonts w:cs="Arial"/>
                <w:lang w:val="nl-NL"/>
              </w:rPr>
              <w:t xml:space="preserve"> </w:t>
            </w: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40"/>
        </w:trPr>
        <w:tc>
          <w:tcPr>
            <w:tcW w:w="9072" w:type="dxa"/>
            <w:gridSpan w:val="5"/>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9072" w:type="dxa"/>
            <w:gridSpan w:val="5"/>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3"/>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40"/>
        </w:trPr>
        <w:tc>
          <w:tcPr>
            <w:tcW w:w="9072" w:type="dxa"/>
            <w:gridSpan w:val="5"/>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5"/>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40"/>
        </w:trPr>
        <w:tc>
          <w:tcPr>
            <w:tcW w:w="9072" w:type="dxa"/>
            <w:gridSpan w:val="5"/>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Borders>
              <w:left w:val="nil"/>
            </w:tcBorders>
          </w:tcPr>
          <w:p w:rsidR="00FD0E68" w:rsidRPr="00644AD6" w:rsidRDefault="00FD0E68">
            <w:pPr>
              <w:pStyle w:val="Default"/>
              <w:rPr>
                <w:rFonts w:asciiTheme="minorHAnsi" w:hAnsiTheme="minorHAnsi"/>
                <w:sz w:val="22"/>
                <w:szCs w:val="22"/>
              </w:rPr>
            </w:pPr>
          </w:p>
        </w:tc>
        <w:tc>
          <w:tcPr>
            <w:tcW w:w="4537" w:type="dxa"/>
            <w:gridSpan w:val="4"/>
            <w:tcBorders>
              <w:right w:val="nil"/>
            </w:tcBorders>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Borders>
              <w:left w:val="nil"/>
            </w:tcBorders>
          </w:tcPr>
          <w:p w:rsidR="00FD0E68" w:rsidRPr="00644AD6" w:rsidRDefault="00FD0E68">
            <w:pPr>
              <w:pStyle w:val="Default"/>
              <w:rPr>
                <w:rFonts w:asciiTheme="minorHAnsi" w:hAnsiTheme="minorHAnsi"/>
                <w:sz w:val="22"/>
                <w:szCs w:val="22"/>
              </w:rPr>
            </w:pPr>
          </w:p>
        </w:tc>
        <w:tc>
          <w:tcPr>
            <w:tcW w:w="4537" w:type="dxa"/>
            <w:gridSpan w:val="4"/>
            <w:tcBorders>
              <w:right w:val="nil"/>
            </w:tcBorders>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Borders>
              <w:left w:val="nil"/>
            </w:tcBorders>
          </w:tcPr>
          <w:p w:rsidR="00FD0E68" w:rsidRPr="00644AD6" w:rsidRDefault="00FD0E68">
            <w:pPr>
              <w:pStyle w:val="Default"/>
              <w:rPr>
                <w:rFonts w:asciiTheme="minorHAnsi" w:hAnsiTheme="minorHAnsi"/>
                <w:sz w:val="22"/>
                <w:szCs w:val="22"/>
              </w:rPr>
            </w:pPr>
          </w:p>
        </w:tc>
        <w:tc>
          <w:tcPr>
            <w:tcW w:w="4537" w:type="dxa"/>
            <w:gridSpan w:val="4"/>
            <w:tcBorders>
              <w:right w:val="nil"/>
            </w:tcBorders>
          </w:tcPr>
          <w:p w:rsidR="00FD0E68" w:rsidRPr="00644AD6" w:rsidRDefault="00FD0E68">
            <w:pPr>
              <w:pStyle w:val="Default"/>
              <w:rPr>
                <w:rFonts w:asciiTheme="minorHAnsi" w:hAnsiTheme="minorHAnsi"/>
                <w:sz w:val="22"/>
                <w:szCs w:val="22"/>
              </w:rPr>
            </w:pPr>
          </w:p>
        </w:tc>
      </w:tr>
      <w:tr w:rsidR="00FD0E68" w:rsidRPr="00AF530F" w:rsidTr="00FD0E68">
        <w:trPr>
          <w:trHeight w:val="244"/>
        </w:trPr>
        <w:tc>
          <w:tcPr>
            <w:tcW w:w="9387" w:type="dxa"/>
            <w:gridSpan w:val="8"/>
          </w:tcPr>
          <w:p w:rsidR="00FD0E68" w:rsidRPr="00644AD6" w:rsidRDefault="00FD0E68">
            <w:pPr>
              <w:pStyle w:val="Default"/>
              <w:rPr>
                <w:rFonts w:asciiTheme="minorHAnsi" w:hAnsiTheme="minorHAnsi"/>
                <w:sz w:val="22"/>
                <w:szCs w:val="22"/>
              </w:rPr>
            </w:pPr>
          </w:p>
        </w:tc>
      </w:tr>
      <w:tr w:rsidR="00FD0E68" w:rsidRPr="00AF530F" w:rsidTr="00FD0E68">
        <w:trPr>
          <w:trHeight w:val="110"/>
        </w:trPr>
        <w:tc>
          <w:tcPr>
            <w:tcW w:w="4692" w:type="dxa"/>
            <w:gridSpan w:val="4"/>
          </w:tcPr>
          <w:p w:rsidR="00FD0E68" w:rsidRPr="00644AD6" w:rsidRDefault="00FD0E68">
            <w:pPr>
              <w:pStyle w:val="Default"/>
              <w:rPr>
                <w:rFonts w:asciiTheme="minorHAnsi" w:hAnsiTheme="minorHAnsi"/>
                <w:sz w:val="22"/>
                <w:szCs w:val="22"/>
              </w:rPr>
            </w:pPr>
          </w:p>
        </w:tc>
        <w:tc>
          <w:tcPr>
            <w:tcW w:w="4695" w:type="dxa"/>
            <w:gridSpan w:val="4"/>
          </w:tcPr>
          <w:p w:rsidR="00FD0E68" w:rsidRPr="00644AD6" w:rsidRDefault="00FD0E68">
            <w:pPr>
              <w:pStyle w:val="Default"/>
              <w:rPr>
                <w:rFonts w:asciiTheme="minorHAnsi" w:hAnsiTheme="minorHAnsi"/>
                <w:sz w:val="22"/>
                <w:szCs w:val="22"/>
              </w:rPr>
            </w:pPr>
          </w:p>
        </w:tc>
      </w:tr>
      <w:tr w:rsidR="00FD0E68" w:rsidRPr="00AF530F" w:rsidTr="00FD0E68">
        <w:trPr>
          <w:trHeight w:val="244"/>
        </w:trPr>
        <w:tc>
          <w:tcPr>
            <w:tcW w:w="4692" w:type="dxa"/>
            <w:gridSpan w:val="4"/>
          </w:tcPr>
          <w:p w:rsidR="00FD0E68" w:rsidRPr="00644AD6" w:rsidRDefault="00FD0E68">
            <w:pPr>
              <w:pStyle w:val="Default"/>
              <w:rPr>
                <w:rFonts w:asciiTheme="minorHAnsi" w:hAnsiTheme="minorHAnsi"/>
                <w:sz w:val="22"/>
                <w:szCs w:val="22"/>
              </w:rPr>
            </w:pPr>
          </w:p>
        </w:tc>
        <w:tc>
          <w:tcPr>
            <w:tcW w:w="4695" w:type="dxa"/>
            <w:gridSpan w:val="4"/>
          </w:tcPr>
          <w:p w:rsidR="00FD0E68" w:rsidRPr="00644AD6" w:rsidRDefault="00FD0E68">
            <w:pPr>
              <w:pStyle w:val="Default"/>
              <w:rPr>
                <w:rFonts w:asciiTheme="minorHAnsi" w:hAnsiTheme="minorHAnsi"/>
                <w:sz w:val="22"/>
                <w:szCs w:val="22"/>
              </w:rPr>
            </w:pPr>
          </w:p>
        </w:tc>
      </w:tr>
      <w:tr w:rsidR="00FD0E68" w:rsidRPr="00AF530F" w:rsidTr="00FD0E68">
        <w:trPr>
          <w:trHeight w:val="244"/>
        </w:trPr>
        <w:tc>
          <w:tcPr>
            <w:tcW w:w="4692" w:type="dxa"/>
            <w:gridSpan w:val="4"/>
          </w:tcPr>
          <w:p w:rsidR="00FD0E68" w:rsidRPr="00644AD6" w:rsidRDefault="00FD0E68">
            <w:pPr>
              <w:pStyle w:val="Default"/>
              <w:rPr>
                <w:rFonts w:asciiTheme="minorHAnsi" w:hAnsiTheme="minorHAnsi"/>
                <w:sz w:val="22"/>
                <w:szCs w:val="22"/>
              </w:rPr>
            </w:pPr>
          </w:p>
        </w:tc>
        <w:tc>
          <w:tcPr>
            <w:tcW w:w="4695" w:type="dxa"/>
            <w:gridSpan w:val="4"/>
          </w:tcPr>
          <w:p w:rsidR="00FD0E68" w:rsidRPr="00644AD6" w:rsidRDefault="00FD0E68">
            <w:pPr>
              <w:pStyle w:val="Default"/>
              <w:rPr>
                <w:rFonts w:asciiTheme="minorHAnsi" w:hAnsiTheme="minorHAnsi"/>
                <w:sz w:val="22"/>
                <w:szCs w:val="22"/>
              </w:rPr>
            </w:pPr>
          </w:p>
        </w:tc>
      </w:tr>
      <w:tr w:rsidR="00FD0E68" w:rsidRPr="00AF530F" w:rsidTr="00FD0E68">
        <w:trPr>
          <w:trHeight w:val="110"/>
        </w:trPr>
        <w:tc>
          <w:tcPr>
            <w:tcW w:w="4692" w:type="dxa"/>
            <w:gridSpan w:val="4"/>
          </w:tcPr>
          <w:p w:rsidR="00FD0E68" w:rsidRPr="00644AD6" w:rsidRDefault="00FD0E68">
            <w:pPr>
              <w:pStyle w:val="Default"/>
              <w:rPr>
                <w:rFonts w:asciiTheme="minorHAnsi" w:hAnsiTheme="minorHAnsi"/>
                <w:sz w:val="22"/>
                <w:szCs w:val="22"/>
              </w:rPr>
            </w:pPr>
          </w:p>
        </w:tc>
        <w:tc>
          <w:tcPr>
            <w:tcW w:w="4695"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10"/>
        </w:trPr>
        <w:tc>
          <w:tcPr>
            <w:tcW w:w="9350" w:type="dxa"/>
            <w:gridSpan w:val="7"/>
          </w:tcPr>
          <w:p w:rsidR="00B6347F" w:rsidRPr="00644AD6" w:rsidRDefault="00B6347F">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40"/>
        </w:trPr>
        <w:tc>
          <w:tcPr>
            <w:tcW w:w="9350" w:type="dxa"/>
            <w:gridSpan w:val="7"/>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40"/>
        </w:trPr>
        <w:tc>
          <w:tcPr>
            <w:tcW w:w="9350" w:type="dxa"/>
            <w:gridSpan w:val="7"/>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10"/>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379"/>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10"/>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243"/>
        </w:trPr>
        <w:tc>
          <w:tcPr>
            <w:tcW w:w="9308" w:type="dxa"/>
            <w:gridSpan w:val="6"/>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bl>
    <w:p w:rsidR="00657697" w:rsidRPr="00644AD6" w:rsidRDefault="00657697">
      <w:pPr>
        <w:rPr>
          <w:lang w:val="nl-NL"/>
        </w:rPr>
      </w:pPr>
    </w:p>
    <w:sectPr w:rsidR="00657697" w:rsidRPr="00644AD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C1" w:rsidRDefault="002E00C1" w:rsidP="00CB5225">
      <w:pPr>
        <w:spacing w:after="0" w:line="240" w:lineRule="auto"/>
      </w:pPr>
      <w:r>
        <w:separator/>
      </w:r>
    </w:p>
  </w:endnote>
  <w:endnote w:type="continuationSeparator" w:id="0">
    <w:p w:rsidR="002E00C1" w:rsidRDefault="002E00C1" w:rsidP="00C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C1" w:rsidRDefault="002E00C1" w:rsidP="00CB5225">
      <w:pPr>
        <w:spacing w:after="0" w:line="240" w:lineRule="auto"/>
      </w:pPr>
      <w:r>
        <w:separator/>
      </w:r>
    </w:p>
  </w:footnote>
  <w:footnote w:type="continuationSeparator" w:id="0">
    <w:p w:rsidR="002E00C1" w:rsidRDefault="002E00C1" w:rsidP="00CB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25" w:rsidRPr="00CB5225" w:rsidRDefault="00CB5225" w:rsidP="00DB2AA8">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CB9"/>
    <w:multiLevelType w:val="hybridMultilevel"/>
    <w:tmpl w:val="36DC088E"/>
    <w:lvl w:ilvl="0" w:tplc="6C5EB06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6D8A"/>
    <w:multiLevelType w:val="hybridMultilevel"/>
    <w:tmpl w:val="F6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740E6"/>
    <w:multiLevelType w:val="multilevel"/>
    <w:tmpl w:val="1682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F07A7"/>
    <w:multiLevelType w:val="multilevel"/>
    <w:tmpl w:val="78E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32CD2"/>
    <w:multiLevelType w:val="hybridMultilevel"/>
    <w:tmpl w:val="DAE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83"/>
    <w:rsid w:val="000147D3"/>
    <w:rsid w:val="00016E54"/>
    <w:rsid w:val="000D0CB0"/>
    <w:rsid w:val="0013261E"/>
    <w:rsid w:val="00152F6B"/>
    <w:rsid w:val="001710E4"/>
    <w:rsid w:val="001926A6"/>
    <w:rsid w:val="001B3208"/>
    <w:rsid w:val="0022105B"/>
    <w:rsid w:val="002470F9"/>
    <w:rsid w:val="002839F2"/>
    <w:rsid w:val="002E00C1"/>
    <w:rsid w:val="00354F4D"/>
    <w:rsid w:val="00361345"/>
    <w:rsid w:val="00374451"/>
    <w:rsid w:val="00390AFC"/>
    <w:rsid w:val="003F7CCD"/>
    <w:rsid w:val="004217A5"/>
    <w:rsid w:val="00436807"/>
    <w:rsid w:val="00471C57"/>
    <w:rsid w:val="004C01A8"/>
    <w:rsid w:val="004F3A64"/>
    <w:rsid w:val="00537E42"/>
    <w:rsid w:val="00644AD6"/>
    <w:rsid w:val="00657697"/>
    <w:rsid w:val="006645A0"/>
    <w:rsid w:val="006C5306"/>
    <w:rsid w:val="006E7500"/>
    <w:rsid w:val="00716466"/>
    <w:rsid w:val="007826C9"/>
    <w:rsid w:val="00796B83"/>
    <w:rsid w:val="007A2241"/>
    <w:rsid w:val="007B203B"/>
    <w:rsid w:val="007E2B43"/>
    <w:rsid w:val="00807BE9"/>
    <w:rsid w:val="008906A7"/>
    <w:rsid w:val="008970B8"/>
    <w:rsid w:val="008A49B7"/>
    <w:rsid w:val="00944CEB"/>
    <w:rsid w:val="0098397D"/>
    <w:rsid w:val="00A10417"/>
    <w:rsid w:val="00A5452B"/>
    <w:rsid w:val="00AA4ACB"/>
    <w:rsid w:val="00AA57AC"/>
    <w:rsid w:val="00AF530F"/>
    <w:rsid w:val="00B21285"/>
    <w:rsid w:val="00B41649"/>
    <w:rsid w:val="00B6347F"/>
    <w:rsid w:val="00B9027D"/>
    <w:rsid w:val="00BC3DCB"/>
    <w:rsid w:val="00C17DAF"/>
    <w:rsid w:val="00CA59CA"/>
    <w:rsid w:val="00CB5225"/>
    <w:rsid w:val="00D5790C"/>
    <w:rsid w:val="00D57FF9"/>
    <w:rsid w:val="00D65C2A"/>
    <w:rsid w:val="00D80EDB"/>
    <w:rsid w:val="00DB0D48"/>
    <w:rsid w:val="00DB2AA8"/>
    <w:rsid w:val="00DC4C9C"/>
    <w:rsid w:val="00E12957"/>
    <w:rsid w:val="00E17798"/>
    <w:rsid w:val="00E44121"/>
    <w:rsid w:val="00E806FF"/>
    <w:rsid w:val="00F43672"/>
    <w:rsid w:val="00F62984"/>
    <w:rsid w:val="00FB0253"/>
    <w:rsid w:val="00FD0E68"/>
    <w:rsid w:val="00FF6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83"/>
    <w:pPr>
      <w:spacing w:after="0" w:line="240" w:lineRule="auto"/>
    </w:pPr>
  </w:style>
  <w:style w:type="table" w:styleId="TableGrid">
    <w:name w:val="Table Grid"/>
    <w:basedOn w:val="TableNormal"/>
    <w:uiPriority w:val="59"/>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6FF"/>
    <w:rPr>
      <w:b/>
      <w:bCs/>
    </w:rPr>
  </w:style>
  <w:style w:type="paragraph" w:styleId="BalloonText">
    <w:name w:val="Balloon Text"/>
    <w:basedOn w:val="Normal"/>
    <w:link w:val="BalloonTextChar"/>
    <w:uiPriority w:val="99"/>
    <w:semiHidden/>
    <w:unhideWhenUsed/>
    <w:rsid w:val="00E8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FF"/>
    <w:rPr>
      <w:rFonts w:ascii="Tahoma" w:hAnsi="Tahoma" w:cs="Tahoma"/>
      <w:sz w:val="16"/>
      <w:szCs w:val="16"/>
    </w:rPr>
  </w:style>
  <w:style w:type="paragraph" w:styleId="Header">
    <w:name w:val="header"/>
    <w:basedOn w:val="Normal"/>
    <w:link w:val="HeaderChar"/>
    <w:uiPriority w:val="99"/>
    <w:unhideWhenUsed/>
    <w:rsid w:val="00CB5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25"/>
  </w:style>
  <w:style w:type="paragraph" w:styleId="Footer">
    <w:name w:val="footer"/>
    <w:basedOn w:val="Normal"/>
    <w:link w:val="FooterChar"/>
    <w:uiPriority w:val="99"/>
    <w:unhideWhenUsed/>
    <w:rsid w:val="00CB5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25"/>
  </w:style>
  <w:style w:type="paragraph" w:styleId="ListParagraph">
    <w:name w:val="List Paragraph"/>
    <w:basedOn w:val="Normal"/>
    <w:uiPriority w:val="34"/>
    <w:qFormat/>
    <w:rsid w:val="007B203B"/>
    <w:pPr>
      <w:spacing w:after="0" w:line="240" w:lineRule="auto"/>
      <w:ind w:left="708"/>
    </w:pPr>
    <w:rPr>
      <w:rFonts w:ascii="Times New Roman" w:eastAsia="Times New Roman" w:hAnsi="Times New Roman" w:cs="Times New Roman"/>
      <w:sz w:val="24"/>
      <w:szCs w:val="24"/>
      <w:lang w:val="nl-NL" w:eastAsia="nl-NL"/>
    </w:rPr>
  </w:style>
  <w:style w:type="table" w:customStyle="1" w:styleId="Tabelraster1">
    <w:name w:val="Tabelraster1"/>
    <w:basedOn w:val="TableNormal"/>
    <w:next w:val="TableGrid"/>
    <w:uiPriority w:val="59"/>
    <w:rsid w:val="000D0CB0"/>
    <w:pPr>
      <w:spacing w:after="0" w:line="260" w:lineRule="atLeast"/>
    </w:pPr>
    <w:rPr>
      <w:rFonts w:ascii="Calibri" w:hAnsi="Calibri"/>
      <w:lang w:val="nl-NL"/>
    </w:rPr>
    <w:tblPr/>
  </w:style>
  <w:style w:type="paragraph" w:customStyle="1" w:styleId="Default">
    <w:name w:val="Default"/>
    <w:rsid w:val="00657697"/>
    <w:pPr>
      <w:autoSpaceDE w:val="0"/>
      <w:autoSpaceDN w:val="0"/>
      <w:adjustRightInd w:val="0"/>
      <w:spacing w:after="0" w:line="240" w:lineRule="auto"/>
    </w:pPr>
    <w:rPr>
      <w:rFonts w:ascii="Calibri" w:hAnsi="Calibri" w:cs="Calibri"/>
      <w:color w:val="000000"/>
      <w:sz w:val="24"/>
      <w:szCs w:val="24"/>
      <w:lang w:val="nl-NL"/>
    </w:rPr>
  </w:style>
  <w:style w:type="paragraph" w:customStyle="1" w:styleId="osteo">
    <w:name w:val="osteo"/>
    <w:basedOn w:val="Normal"/>
    <w:link w:val="osteoChar"/>
    <w:rsid w:val="00644AD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311" w:lineRule="auto"/>
      <w:jc w:val="both"/>
    </w:pPr>
    <w:rPr>
      <w:rFonts w:ascii="Times New Roman" w:eastAsia="Times New Roman" w:hAnsi="Times New Roman" w:cs="Times New Roman"/>
      <w:sz w:val="24"/>
      <w:szCs w:val="24"/>
      <w:lang w:val="en-US"/>
    </w:rPr>
  </w:style>
  <w:style w:type="character" w:customStyle="1" w:styleId="osteoChar">
    <w:name w:val="osteo Char"/>
    <w:link w:val="osteo"/>
    <w:rsid w:val="00644AD6"/>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8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B83"/>
    <w:pPr>
      <w:spacing w:after="0" w:line="240" w:lineRule="auto"/>
    </w:pPr>
  </w:style>
  <w:style w:type="table" w:styleId="TableGrid">
    <w:name w:val="Table Grid"/>
    <w:basedOn w:val="TableNormal"/>
    <w:uiPriority w:val="59"/>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6FF"/>
    <w:rPr>
      <w:b/>
      <w:bCs/>
    </w:rPr>
  </w:style>
  <w:style w:type="paragraph" w:styleId="BalloonText">
    <w:name w:val="Balloon Text"/>
    <w:basedOn w:val="Normal"/>
    <w:link w:val="BalloonTextChar"/>
    <w:uiPriority w:val="99"/>
    <w:semiHidden/>
    <w:unhideWhenUsed/>
    <w:rsid w:val="00E8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FF"/>
    <w:rPr>
      <w:rFonts w:ascii="Tahoma" w:hAnsi="Tahoma" w:cs="Tahoma"/>
      <w:sz w:val="16"/>
      <w:szCs w:val="16"/>
    </w:rPr>
  </w:style>
  <w:style w:type="paragraph" w:styleId="Header">
    <w:name w:val="header"/>
    <w:basedOn w:val="Normal"/>
    <w:link w:val="HeaderChar"/>
    <w:uiPriority w:val="99"/>
    <w:unhideWhenUsed/>
    <w:rsid w:val="00CB5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25"/>
  </w:style>
  <w:style w:type="paragraph" w:styleId="Footer">
    <w:name w:val="footer"/>
    <w:basedOn w:val="Normal"/>
    <w:link w:val="FooterChar"/>
    <w:uiPriority w:val="99"/>
    <w:unhideWhenUsed/>
    <w:rsid w:val="00CB5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25"/>
  </w:style>
  <w:style w:type="paragraph" w:styleId="ListParagraph">
    <w:name w:val="List Paragraph"/>
    <w:basedOn w:val="Normal"/>
    <w:uiPriority w:val="34"/>
    <w:qFormat/>
    <w:rsid w:val="007B203B"/>
    <w:pPr>
      <w:spacing w:after="0" w:line="240" w:lineRule="auto"/>
      <w:ind w:left="708"/>
    </w:pPr>
    <w:rPr>
      <w:rFonts w:ascii="Times New Roman" w:eastAsia="Times New Roman" w:hAnsi="Times New Roman" w:cs="Times New Roman"/>
      <w:sz w:val="24"/>
      <w:szCs w:val="24"/>
      <w:lang w:val="nl-NL" w:eastAsia="nl-NL"/>
    </w:rPr>
  </w:style>
  <w:style w:type="table" w:customStyle="1" w:styleId="Tabelraster1">
    <w:name w:val="Tabelraster1"/>
    <w:basedOn w:val="TableNormal"/>
    <w:next w:val="TableGrid"/>
    <w:uiPriority w:val="59"/>
    <w:rsid w:val="000D0CB0"/>
    <w:pPr>
      <w:spacing w:after="0" w:line="260" w:lineRule="atLeast"/>
    </w:pPr>
    <w:rPr>
      <w:rFonts w:ascii="Calibri" w:hAnsi="Calibri"/>
      <w:lang w:val="nl-NL"/>
    </w:rPr>
    <w:tblPr/>
  </w:style>
  <w:style w:type="paragraph" w:customStyle="1" w:styleId="Default">
    <w:name w:val="Default"/>
    <w:rsid w:val="00657697"/>
    <w:pPr>
      <w:autoSpaceDE w:val="0"/>
      <w:autoSpaceDN w:val="0"/>
      <w:adjustRightInd w:val="0"/>
      <w:spacing w:after="0" w:line="240" w:lineRule="auto"/>
    </w:pPr>
    <w:rPr>
      <w:rFonts w:ascii="Calibri" w:hAnsi="Calibri" w:cs="Calibri"/>
      <w:color w:val="000000"/>
      <w:sz w:val="24"/>
      <w:szCs w:val="24"/>
      <w:lang w:val="nl-NL"/>
    </w:rPr>
  </w:style>
  <w:style w:type="paragraph" w:customStyle="1" w:styleId="osteo">
    <w:name w:val="osteo"/>
    <w:basedOn w:val="Normal"/>
    <w:link w:val="osteoChar"/>
    <w:rsid w:val="00644AD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311" w:lineRule="auto"/>
      <w:jc w:val="both"/>
    </w:pPr>
    <w:rPr>
      <w:rFonts w:ascii="Times New Roman" w:eastAsia="Times New Roman" w:hAnsi="Times New Roman" w:cs="Times New Roman"/>
      <w:sz w:val="24"/>
      <w:szCs w:val="24"/>
      <w:lang w:val="en-US"/>
    </w:rPr>
  </w:style>
  <w:style w:type="character" w:customStyle="1" w:styleId="osteoChar">
    <w:name w:val="osteo Char"/>
    <w:link w:val="osteo"/>
    <w:rsid w:val="00644AD6"/>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8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122">
      <w:bodyDiv w:val="1"/>
      <w:marLeft w:val="0"/>
      <w:marRight w:val="0"/>
      <w:marTop w:val="0"/>
      <w:marBottom w:val="0"/>
      <w:divBdr>
        <w:top w:val="none" w:sz="0" w:space="0" w:color="auto"/>
        <w:left w:val="none" w:sz="0" w:space="0" w:color="auto"/>
        <w:bottom w:val="none" w:sz="0" w:space="0" w:color="auto"/>
        <w:right w:val="none" w:sz="0" w:space="0" w:color="auto"/>
      </w:divBdr>
    </w:div>
    <w:div w:id="514001458">
      <w:bodyDiv w:val="1"/>
      <w:marLeft w:val="0"/>
      <w:marRight w:val="0"/>
      <w:marTop w:val="0"/>
      <w:marBottom w:val="0"/>
      <w:divBdr>
        <w:top w:val="none" w:sz="0" w:space="0" w:color="auto"/>
        <w:left w:val="none" w:sz="0" w:space="0" w:color="auto"/>
        <w:bottom w:val="none" w:sz="0" w:space="0" w:color="auto"/>
        <w:right w:val="none" w:sz="0" w:space="0" w:color="auto"/>
      </w:divBdr>
    </w:div>
    <w:div w:id="972641640">
      <w:bodyDiv w:val="1"/>
      <w:marLeft w:val="0"/>
      <w:marRight w:val="0"/>
      <w:marTop w:val="0"/>
      <w:marBottom w:val="0"/>
      <w:divBdr>
        <w:top w:val="none" w:sz="0" w:space="0" w:color="auto"/>
        <w:left w:val="none" w:sz="0" w:space="0" w:color="auto"/>
        <w:bottom w:val="none" w:sz="0" w:space="0" w:color="auto"/>
        <w:right w:val="none" w:sz="0" w:space="0" w:color="auto"/>
      </w:divBdr>
    </w:div>
    <w:div w:id="1296836438">
      <w:bodyDiv w:val="1"/>
      <w:marLeft w:val="0"/>
      <w:marRight w:val="0"/>
      <w:marTop w:val="0"/>
      <w:marBottom w:val="0"/>
      <w:divBdr>
        <w:top w:val="none" w:sz="0" w:space="0" w:color="auto"/>
        <w:left w:val="none" w:sz="0" w:space="0" w:color="auto"/>
        <w:bottom w:val="none" w:sz="0" w:space="0" w:color="auto"/>
        <w:right w:val="none" w:sz="0" w:space="0" w:color="auto"/>
      </w:divBdr>
    </w:div>
    <w:div w:id="13360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83249D7EF1B4DB100747F3EE6AB27" ma:contentTypeVersion="0" ma:contentTypeDescription="Een nieuw document maken." ma:contentTypeScope="" ma:versionID="210404b29af537737da29d23eb9e5d3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53B81-DF47-49F0-BE6C-129397F9FF0B}">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C346B91-77FE-4225-9DF8-09C705DBA2C3}">
  <ds:schemaRefs>
    <ds:schemaRef ds:uri="http://schemas.microsoft.com/sharepoint/v3/contenttype/forms"/>
  </ds:schemaRefs>
</ds:datastoreItem>
</file>

<file path=customXml/itemProps3.xml><?xml version="1.0" encoding="utf-8"?>
<ds:datastoreItem xmlns:ds="http://schemas.openxmlformats.org/officeDocument/2006/customXml" ds:itemID="{360381BA-7A1F-4DA1-A135-E0EC2A29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AF8B088E</Template>
  <TotalTime>0</TotalTime>
  <Pages>3</Pages>
  <Words>612</Words>
  <Characters>3489</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LUMC</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W.P. (DOO)</dc:creator>
  <cp:lastModifiedBy>aehzitter</cp:lastModifiedBy>
  <cp:revision>2</cp:revision>
  <cp:lastPrinted>2017-01-12T08:29:00Z</cp:lastPrinted>
  <dcterms:created xsi:type="dcterms:W3CDTF">2017-05-08T07:52:00Z</dcterms:created>
  <dcterms:modified xsi:type="dcterms:W3CDTF">2017-05-08T07:52:00Z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0x0101008E383249D7EF1B4DB100747F3EE6AB27</vt:lpwstr>
  </property>
</Properties>
</file>